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BA" w:rsidRPr="00D100BA" w:rsidRDefault="00D100BA" w:rsidP="00D100BA">
      <w:pPr>
        <w:keepNext/>
        <w:spacing w:after="0" w:line="240" w:lineRule="auto"/>
        <w:ind w:left="2832" w:firstLine="708"/>
        <w:rPr>
          <w:rFonts w:asciiTheme="minorHAnsi" w:hAnsiTheme="minorHAnsi" w:cstheme="minorHAnsi"/>
          <w:sz w:val="28"/>
          <w:szCs w:val="28"/>
        </w:rPr>
      </w:pPr>
      <w:r w:rsidRPr="00D100BA">
        <w:rPr>
          <w:rFonts w:asciiTheme="minorHAnsi" w:hAnsiTheme="minorHAnsi" w:cstheme="minorHAnsi"/>
          <w:noProof/>
          <w:sz w:val="28"/>
          <w:szCs w:val="28"/>
        </w:rPr>
        <w:t xml:space="preserve">        </w:t>
      </w:r>
      <w:r w:rsidRPr="00D100B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BA">
        <w:rPr>
          <w:rFonts w:asciiTheme="minorHAnsi" w:hAnsiTheme="minorHAnsi" w:cstheme="minorHAnsi"/>
          <w:noProof/>
          <w:sz w:val="28"/>
          <w:szCs w:val="28"/>
        </w:rPr>
        <w:t xml:space="preserve">                      </w:t>
      </w:r>
    </w:p>
    <w:p w:rsidR="00D100BA" w:rsidRPr="00D100BA" w:rsidRDefault="00D100BA" w:rsidP="00D100B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00BA">
        <w:rPr>
          <w:rFonts w:asciiTheme="minorHAnsi" w:hAnsiTheme="minorHAnsi" w:cstheme="minorHAnsi"/>
          <w:b/>
          <w:sz w:val="28"/>
          <w:szCs w:val="28"/>
        </w:rPr>
        <w:t>АДМИНИСТРАЦИЯ</w:t>
      </w:r>
    </w:p>
    <w:p w:rsidR="00D100BA" w:rsidRPr="00D100BA" w:rsidRDefault="00D100BA" w:rsidP="00D100B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00BA">
        <w:rPr>
          <w:rFonts w:asciiTheme="minorHAnsi" w:hAnsiTheme="minorHAnsi" w:cstheme="minorHAnsi"/>
          <w:b/>
          <w:sz w:val="28"/>
          <w:szCs w:val="28"/>
        </w:rPr>
        <w:t>ДЕКАБРИСТСКОГО МУНИЦИПАЛЬНОГО ОБРАЗОВАНИЯ</w:t>
      </w:r>
    </w:p>
    <w:p w:rsidR="00FA02A4" w:rsidRDefault="00D100BA" w:rsidP="00D100B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00BA">
        <w:rPr>
          <w:rFonts w:asciiTheme="minorHAnsi" w:hAnsiTheme="minorHAnsi" w:cstheme="minorHAnsi"/>
          <w:b/>
          <w:sz w:val="28"/>
          <w:szCs w:val="28"/>
        </w:rPr>
        <w:t>ЕРШОВСКОГО  РАЙОНА  САРАТОВСКОЙ ОБЛАСТИ</w:t>
      </w:r>
    </w:p>
    <w:p w:rsidR="00D100BA" w:rsidRPr="00D100BA" w:rsidRDefault="00D100BA" w:rsidP="00D100B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00BA">
        <w:rPr>
          <w:rFonts w:asciiTheme="minorHAnsi" w:hAnsiTheme="minorHAnsi" w:cstheme="minorHAnsi"/>
          <w:b/>
          <w:sz w:val="28"/>
          <w:szCs w:val="28"/>
        </w:rPr>
        <w:t>_______________________________________________</w:t>
      </w:r>
      <w:r>
        <w:rPr>
          <w:rFonts w:asciiTheme="minorHAnsi" w:hAnsiTheme="minorHAnsi" w:cstheme="minorHAnsi"/>
          <w:b/>
          <w:sz w:val="28"/>
          <w:szCs w:val="28"/>
        </w:rPr>
        <w:t>__________________</w:t>
      </w:r>
    </w:p>
    <w:p w:rsidR="00D100BA" w:rsidRPr="00D100BA" w:rsidRDefault="00D100BA" w:rsidP="00D100B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100BA" w:rsidRPr="00D100BA" w:rsidRDefault="00D100BA" w:rsidP="00D100B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00BA">
        <w:rPr>
          <w:rFonts w:asciiTheme="minorHAnsi" w:hAnsiTheme="minorHAnsi" w:cstheme="minorHAnsi"/>
          <w:b/>
          <w:sz w:val="28"/>
          <w:szCs w:val="28"/>
        </w:rPr>
        <w:t>ПОСТАНОВЛЕНИЕ</w:t>
      </w:r>
    </w:p>
    <w:p w:rsidR="00D100BA" w:rsidRPr="00D100BA" w:rsidRDefault="00D100BA" w:rsidP="00D100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100BA" w:rsidRPr="00A130F6" w:rsidRDefault="000E0B85" w:rsidP="00D100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30F6">
        <w:rPr>
          <w:rFonts w:asciiTheme="minorHAnsi" w:hAnsiTheme="minorHAnsi" w:cstheme="minorHAnsi"/>
          <w:sz w:val="24"/>
          <w:szCs w:val="24"/>
        </w:rPr>
        <w:t xml:space="preserve">от 25.12.2023 </w:t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</w:r>
      <w:r w:rsidRPr="00A130F6">
        <w:rPr>
          <w:rFonts w:asciiTheme="minorHAnsi" w:hAnsiTheme="minorHAnsi" w:cstheme="minorHAnsi"/>
          <w:sz w:val="24"/>
          <w:szCs w:val="24"/>
        </w:rPr>
        <w:tab/>
        <w:t>№41</w:t>
      </w:r>
    </w:p>
    <w:p w:rsidR="00D100BA" w:rsidRPr="00A130F6" w:rsidRDefault="00D100BA" w:rsidP="00D100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0BA" w:rsidRPr="00A130F6" w:rsidRDefault="004E1B0D" w:rsidP="00D10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sz w:val="24"/>
          <w:szCs w:val="24"/>
        </w:rPr>
        <w:t xml:space="preserve">О правовом просвещении и правовом </w:t>
      </w:r>
    </w:p>
    <w:p w:rsidR="00D830AF" w:rsidRPr="00A130F6" w:rsidRDefault="004E1B0D" w:rsidP="00D10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gramStart"/>
      <w:r w:rsidRPr="00A130F6">
        <w:rPr>
          <w:rFonts w:ascii="Times New Roman" w:hAnsi="Times New Roman"/>
          <w:b/>
          <w:sz w:val="24"/>
          <w:szCs w:val="24"/>
        </w:rPr>
        <w:t>информировании</w:t>
      </w:r>
      <w:proofErr w:type="gramEnd"/>
      <w:r w:rsidRPr="00A130F6">
        <w:rPr>
          <w:rFonts w:ascii="Times New Roman" w:hAnsi="Times New Roman"/>
          <w:b/>
          <w:sz w:val="24"/>
          <w:szCs w:val="24"/>
        </w:rPr>
        <w:t xml:space="preserve"> граждан и организаций</w:t>
      </w:r>
    </w:p>
    <w:p w:rsidR="00D830AF" w:rsidRPr="00A130F6" w:rsidRDefault="004E1B0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A130F6">
        <w:rPr>
          <w:rFonts w:ascii="Arial" w:hAnsi="Arial"/>
          <w:b/>
          <w:sz w:val="24"/>
          <w:szCs w:val="24"/>
        </w:rPr>
        <w:t> </w:t>
      </w:r>
    </w:p>
    <w:p w:rsidR="00D100BA" w:rsidRPr="00A130F6" w:rsidRDefault="00D100BA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D100BA" w:rsidRDefault="00D100BA">
      <w:pPr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 законом от 06.10.2003 № 131-ФЗ «Об общих принципах организации местного самоуправления в Российской Федерации», Федеральным законом от 23.06.2016 № 182-ФЗ «Об основах системы профилактики правонарушений в Российской Федерации», </w:t>
      </w:r>
      <w:bookmarkStart w:id="0" w:name="_Hlk74033985"/>
      <w:r>
        <w:rPr>
          <w:rFonts w:ascii="Times New Roman" w:hAnsi="Times New Roman"/>
          <w:sz w:val="24"/>
          <w:szCs w:val="24"/>
        </w:rPr>
        <w:t xml:space="preserve">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№ 85-ЗСО                        «О правовом просвещении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Саратовской области»,</w:t>
      </w:r>
      <w:bookmarkEnd w:id="0"/>
      <w:r w:rsidR="007909A4">
        <w:rPr>
          <w:rFonts w:ascii="Times New Roman" w:hAnsi="Times New Roman"/>
          <w:sz w:val="24"/>
          <w:szCs w:val="24"/>
        </w:rPr>
        <w:t xml:space="preserve"> Уставом Декабристского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администрация </w:t>
      </w:r>
      <w:r w:rsidR="007909A4">
        <w:rPr>
          <w:rFonts w:ascii="Times New Roman" w:hAnsi="Times New Roman"/>
          <w:sz w:val="24"/>
          <w:szCs w:val="24"/>
        </w:rPr>
        <w:t xml:space="preserve">Декабристского муниципального образования </w:t>
      </w:r>
      <w:r>
        <w:rPr>
          <w:rFonts w:ascii="Times New Roman" w:hAnsi="Times New Roman"/>
          <w:sz w:val="24"/>
          <w:szCs w:val="24"/>
        </w:rPr>
        <w:t>постановила:</w:t>
      </w:r>
    </w:p>
    <w:p w:rsidR="00D830AF" w:rsidRDefault="004E1B0D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 Утвердить </w:t>
      </w:r>
      <w:hyperlink r:id="rId8" w:anchor="P27" w:history="1">
        <w:r>
          <w:rPr>
            <w:rStyle w:val="Hyperlink0"/>
            <w:rFonts w:eastAsia="Arial Unicode MS"/>
          </w:rPr>
          <w:t>Положение</w:t>
        </w:r>
      </w:hyperlink>
      <w:r>
        <w:rPr>
          <w:rStyle w:val="a6"/>
          <w:rFonts w:ascii="Times New Roman" w:hAnsi="Times New Roman"/>
          <w:sz w:val="24"/>
          <w:szCs w:val="24"/>
        </w:rPr>
        <w:t> о правовом просвещении и правовом информировании граждан и организаций согласно приложению №1.</w:t>
      </w:r>
    </w:p>
    <w:p w:rsidR="00D830AF" w:rsidRDefault="004E1B0D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2</w:t>
      </w:r>
      <w:r>
        <w:rPr>
          <w:rStyle w:val="a6"/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D830AF" w:rsidRDefault="00D830AF">
      <w:pPr>
        <w:spacing w:after="0" w:line="240" w:lineRule="auto"/>
        <w:ind w:firstLine="709"/>
        <w:jc w:val="both"/>
        <w:rPr>
          <w:rStyle w:val="a6"/>
          <w:rFonts w:ascii="Arial" w:eastAsia="Arial" w:hAnsi="Arial" w:cs="Arial"/>
          <w:sz w:val="20"/>
          <w:szCs w:val="20"/>
        </w:rPr>
      </w:pPr>
    </w:p>
    <w:p w:rsidR="00D830AF" w:rsidRDefault="004E1B0D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hAnsi="Arial"/>
          <w:sz w:val="20"/>
          <w:szCs w:val="20"/>
        </w:rPr>
      </w:pPr>
    </w:p>
    <w:p w:rsidR="00D100BA" w:rsidRDefault="00D100BA">
      <w:pPr>
        <w:spacing w:after="0" w:line="240" w:lineRule="auto"/>
        <w:jc w:val="both"/>
        <w:rPr>
          <w:rStyle w:val="a6"/>
          <w:rFonts w:ascii="Arial" w:eastAsia="Arial" w:hAnsi="Arial" w:cs="Arial"/>
          <w:sz w:val="20"/>
          <w:szCs w:val="20"/>
        </w:rPr>
      </w:pPr>
    </w:p>
    <w:p w:rsidR="00D830AF" w:rsidRDefault="004E1B0D">
      <w:pPr>
        <w:spacing w:after="0" w:line="240" w:lineRule="auto"/>
        <w:jc w:val="both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D100BA">
      <w:pPr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Глава Декабристского МО</w:t>
      </w: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ab/>
        <w:t>Полещук М. А.</w:t>
      </w:r>
    </w:p>
    <w:p w:rsidR="00D100BA" w:rsidRDefault="00D100BA">
      <w:pPr>
        <w:spacing w:after="0" w:line="240" w:lineRule="auto"/>
        <w:rPr>
          <w:rStyle w:val="a6"/>
          <w:rFonts w:ascii="Times New Roman" w:hAnsi="Times New Roman"/>
          <w:sz w:val="24"/>
          <w:szCs w:val="24"/>
        </w:rPr>
      </w:pPr>
    </w:p>
    <w:p w:rsidR="00D100BA" w:rsidRDefault="00D100BA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Pr="00D100BA" w:rsidRDefault="00D830AF">
      <w:pPr>
        <w:spacing w:after="0" w:line="240" w:lineRule="auto"/>
        <w:rPr>
          <w:rStyle w:val="a6"/>
          <w:rFonts w:ascii="Arial" w:eastAsia="Arial" w:hAnsi="Arial" w:cs="Arial"/>
          <w:sz w:val="20"/>
          <w:szCs w:val="20"/>
        </w:rPr>
      </w:pPr>
    </w:p>
    <w:p w:rsidR="00A130F6" w:rsidRDefault="00A130F6" w:rsidP="00A130F6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D830AF" w:rsidRPr="00A130F6" w:rsidRDefault="004E1B0D" w:rsidP="00A130F6">
      <w:pPr>
        <w:spacing w:after="0" w:line="240" w:lineRule="auto"/>
        <w:jc w:val="right"/>
        <w:rPr>
          <w:rStyle w:val="a6"/>
          <w:rFonts w:asciiTheme="minorHAnsi" w:eastAsia="Arial" w:hAnsiTheme="minorHAnsi" w:cstheme="minorHAnsi"/>
          <w:sz w:val="24"/>
          <w:szCs w:val="24"/>
        </w:rPr>
      </w:pPr>
      <w:r w:rsidRPr="00A130F6">
        <w:rPr>
          <w:rStyle w:val="a6"/>
          <w:rFonts w:asciiTheme="minorHAnsi" w:hAnsiTheme="minorHAnsi" w:cstheme="minorHAnsi"/>
          <w:sz w:val="24"/>
          <w:szCs w:val="24"/>
        </w:rPr>
        <w:lastRenderedPageBreak/>
        <w:t>Приложение №1</w:t>
      </w:r>
    </w:p>
    <w:p w:rsidR="00D830AF" w:rsidRPr="00A130F6" w:rsidRDefault="004E1B0D">
      <w:pPr>
        <w:spacing w:after="0" w:line="240" w:lineRule="auto"/>
        <w:jc w:val="right"/>
        <w:rPr>
          <w:rStyle w:val="a6"/>
          <w:rFonts w:asciiTheme="minorHAnsi" w:eastAsia="Arial" w:hAnsiTheme="minorHAnsi" w:cstheme="minorHAnsi"/>
          <w:sz w:val="24"/>
          <w:szCs w:val="24"/>
        </w:rPr>
      </w:pPr>
      <w:r w:rsidRPr="00A130F6">
        <w:rPr>
          <w:rStyle w:val="a6"/>
          <w:rFonts w:asciiTheme="minorHAnsi" w:hAnsiTheme="minorHAnsi" w:cstheme="minorHAnsi"/>
          <w:sz w:val="24"/>
          <w:szCs w:val="24"/>
        </w:rPr>
        <w:t>к постановлению администрации</w:t>
      </w:r>
    </w:p>
    <w:p w:rsidR="00D830AF" w:rsidRPr="00A130F6" w:rsidRDefault="00A130F6">
      <w:pPr>
        <w:spacing w:after="0" w:line="240" w:lineRule="auto"/>
        <w:jc w:val="right"/>
        <w:rPr>
          <w:rStyle w:val="a6"/>
          <w:rFonts w:asciiTheme="minorHAnsi" w:eastAsia="Arial" w:hAnsiTheme="minorHAnsi" w:cstheme="minorHAnsi"/>
          <w:sz w:val="24"/>
          <w:szCs w:val="24"/>
        </w:rPr>
      </w:pPr>
      <w:r w:rsidRPr="00A130F6">
        <w:rPr>
          <w:rStyle w:val="a6"/>
          <w:rFonts w:asciiTheme="minorHAnsi" w:hAnsiTheme="minorHAnsi" w:cstheme="minorHAnsi"/>
          <w:sz w:val="24"/>
          <w:szCs w:val="24"/>
        </w:rPr>
        <w:t>Декабристского</w:t>
      </w:r>
      <w:r w:rsidR="004E1B0D" w:rsidRPr="00A130F6">
        <w:rPr>
          <w:rStyle w:val="a6"/>
          <w:rFonts w:asciiTheme="minorHAnsi" w:hAnsiTheme="minorHAnsi" w:cstheme="minorHAnsi"/>
          <w:sz w:val="24"/>
          <w:szCs w:val="24"/>
        </w:rPr>
        <w:t xml:space="preserve"> муниципального образования</w:t>
      </w:r>
    </w:p>
    <w:p w:rsidR="00D830AF" w:rsidRPr="00A130F6" w:rsidRDefault="00A130F6">
      <w:pPr>
        <w:spacing w:after="0" w:line="240" w:lineRule="auto"/>
        <w:jc w:val="right"/>
        <w:rPr>
          <w:rStyle w:val="a6"/>
          <w:rFonts w:asciiTheme="minorHAnsi" w:eastAsia="Arial" w:hAnsiTheme="minorHAnsi" w:cstheme="minorHAnsi"/>
          <w:sz w:val="24"/>
          <w:szCs w:val="24"/>
        </w:rPr>
      </w:pPr>
      <w:r>
        <w:rPr>
          <w:rStyle w:val="a6"/>
          <w:rFonts w:asciiTheme="minorHAnsi" w:hAnsiTheme="minorHAnsi" w:cstheme="minorHAnsi"/>
          <w:sz w:val="24"/>
          <w:szCs w:val="24"/>
        </w:rPr>
        <w:t>от  25.12.2023 № 41</w:t>
      </w:r>
    </w:p>
    <w:p w:rsidR="00D830AF" w:rsidRPr="00A130F6" w:rsidRDefault="004E1B0D">
      <w:pPr>
        <w:spacing w:after="0" w:line="240" w:lineRule="auto"/>
        <w:jc w:val="center"/>
        <w:rPr>
          <w:rStyle w:val="a6"/>
          <w:rFonts w:asciiTheme="minorHAnsi" w:eastAsia="Arial" w:hAnsiTheme="minorHAnsi" w:cstheme="minorHAnsi"/>
          <w:sz w:val="24"/>
          <w:szCs w:val="24"/>
        </w:rPr>
      </w:pPr>
      <w:r w:rsidRPr="00A130F6">
        <w:rPr>
          <w:rStyle w:val="a6"/>
          <w:rFonts w:asciiTheme="minorHAnsi" w:hAnsiTheme="minorHAnsi" w:cstheme="minorHAnsi"/>
          <w:sz w:val="24"/>
          <w:szCs w:val="24"/>
        </w:rPr>
        <w:t> </w:t>
      </w:r>
    </w:p>
    <w:p w:rsidR="00D830AF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ПОЛОЖЕНИЕ</w:t>
      </w:r>
    </w:p>
    <w:p w:rsidR="00D830AF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 ПРАВОВОМ ПРОСВЕЩЕНИИ И ПРАВОВОМ ИНФОРМИРОВАНИИ</w:t>
      </w:r>
    </w:p>
    <w:p w:rsidR="00D830AF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ГРАЖДАН И ОРГАНИЗАЦИЙ</w:t>
      </w:r>
    </w:p>
    <w:p w:rsidR="00D830AF" w:rsidRDefault="004E1B0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  <w:r>
        <w:rPr>
          <w:rStyle w:val="a6"/>
          <w:rFonts w:ascii="Arial" w:hAnsi="Arial"/>
          <w:sz w:val="20"/>
          <w:szCs w:val="20"/>
        </w:rPr>
        <w:t> </w:t>
      </w:r>
    </w:p>
    <w:p w:rsidR="00D830AF" w:rsidRDefault="004E1B0D" w:rsidP="00A46CFD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46CFD" w:rsidRDefault="00A46CFD" w:rsidP="00A46CFD">
      <w:pPr>
        <w:spacing w:after="0" w:line="240" w:lineRule="auto"/>
        <w:jc w:val="center"/>
        <w:rPr>
          <w:rStyle w:val="a6"/>
          <w:rFonts w:ascii="Arial" w:eastAsia="Arial" w:hAnsi="Arial" w:cs="Arial"/>
          <w:sz w:val="20"/>
          <w:szCs w:val="20"/>
        </w:rPr>
      </w:pPr>
    </w:p>
    <w:p w:rsidR="00D830AF" w:rsidRDefault="004E1B0D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Настоящее Положение в соответствии с Федеральным </w:t>
      </w:r>
      <w:r>
        <w:rPr>
          <w:rStyle w:val="Hyperlink0"/>
          <w:rFonts w:eastAsia="Arial Unicode MS"/>
        </w:rPr>
        <w:t>законом</w:t>
      </w:r>
      <w:r>
        <w:rPr>
          <w:rStyle w:val="a6"/>
          <w:rFonts w:ascii="Times New Roman" w:hAnsi="Times New Roman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 </w:t>
      </w:r>
      <w:r>
        <w:rPr>
          <w:rStyle w:val="Hyperlink0"/>
          <w:rFonts w:eastAsia="Arial Unicode MS"/>
        </w:rPr>
        <w:t>законом</w:t>
      </w:r>
      <w:r>
        <w:rPr>
          <w:rStyle w:val="a6"/>
          <w:rFonts w:ascii="Times New Roman" w:hAnsi="Times New Roman"/>
          <w:sz w:val="24"/>
          <w:szCs w:val="24"/>
        </w:rPr>
        <w:t> 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26.07.2023 № 85-ЗСО                        «О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правовом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просвещении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на территории Саратовской области»  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 w:rsidR="00CB679A">
        <w:rPr>
          <w:rStyle w:val="a6"/>
          <w:rFonts w:ascii="Times New Roman" w:hAnsi="Times New Roman"/>
          <w:sz w:val="24"/>
          <w:szCs w:val="24"/>
        </w:rPr>
        <w:t>Декабристского муниципального образования.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определяет порядок организац</w:t>
      </w:r>
      <w:r w:rsidR="00CB679A">
        <w:rPr>
          <w:rFonts w:ascii="Times New Roman" w:hAnsi="Times New Roman"/>
          <w:sz w:val="24"/>
          <w:szCs w:val="24"/>
        </w:rPr>
        <w:t>ии работы администрации Д</w:t>
      </w:r>
      <w:r w:rsidR="00B81F26">
        <w:rPr>
          <w:rFonts w:ascii="Times New Roman" w:hAnsi="Times New Roman"/>
          <w:sz w:val="24"/>
          <w:szCs w:val="24"/>
        </w:rPr>
        <w:t>екабристского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 правовому просвещению и правовому информированию населения в целях профилактики правонарушений.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Формы деятельности по правовому просвещению и правовому</w:t>
      </w:r>
    </w:p>
    <w:p w:rsidR="00D830AF" w:rsidRDefault="004E1B0D" w:rsidP="00A46C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информированию граждан в целях профилактики правонарушений</w:t>
      </w:r>
    </w:p>
    <w:p w:rsidR="00A46CFD" w:rsidRDefault="00A46CFD" w:rsidP="00A46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размещение информационных, </w:t>
      </w:r>
      <w:proofErr w:type="spellStart"/>
      <w:r>
        <w:rPr>
          <w:rFonts w:ascii="Times New Roman" w:hAnsi="Times New Roman"/>
          <w:sz w:val="24"/>
          <w:szCs w:val="24"/>
        </w:rPr>
        <w:t>праворазъяснительных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на сайте  администрации </w:t>
      </w:r>
      <w:r w:rsidR="00711423">
        <w:rPr>
          <w:rFonts w:ascii="Times New Roman" w:hAnsi="Times New Roman"/>
          <w:sz w:val="24"/>
          <w:szCs w:val="24"/>
        </w:rPr>
        <w:t xml:space="preserve">Декабристского муниципального образования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информационных буклетов, брошюр, памяток;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лекций, встреч, бесед, семинаров и иных мероприятий с участием населения.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целях организации работы по правовому просвещению и правовому информи</w:t>
      </w:r>
      <w:r w:rsidR="00711423">
        <w:rPr>
          <w:rFonts w:ascii="Times New Roman" w:hAnsi="Times New Roman"/>
          <w:sz w:val="24"/>
          <w:szCs w:val="24"/>
        </w:rPr>
        <w:t xml:space="preserve">рованию населения распоряжением </w:t>
      </w:r>
      <w:r>
        <w:rPr>
          <w:rFonts w:ascii="Times New Roman" w:hAnsi="Times New Roman"/>
          <w:sz w:val="24"/>
          <w:szCs w:val="24"/>
        </w:rPr>
        <w:t>администрации </w:t>
      </w:r>
      <w:r w:rsidR="00711423">
        <w:rPr>
          <w:rFonts w:ascii="Times New Roman" w:hAnsi="Times New Roman"/>
          <w:sz w:val="24"/>
          <w:szCs w:val="24"/>
        </w:rPr>
        <w:t>Декабристского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назначается должностное лицо </w:t>
      </w:r>
      <w:r w:rsidR="00734E95">
        <w:rPr>
          <w:rFonts w:ascii="Times New Roman" w:hAnsi="Times New Roman"/>
          <w:sz w:val="24"/>
          <w:szCs w:val="24"/>
        </w:rPr>
        <w:t>специалист</w:t>
      </w:r>
      <w:r w:rsidR="001E7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  </w:t>
      </w:r>
      <w:r w:rsidR="00711423">
        <w:rPr>
          <w:rFonts w:ascii="Times New Roman" w:hAnsi="Times New Roman"/>
          <w:sz w:val="24"/>
          <w:szCs w:val="24"/>
        </w:rPr>
        <w:t>Декабристского муниципального образования</w:t>
      </w:r>
      <w:r>
        <w:rPr>
          <w:rFonts w:ascii="Times New Roman" w:hAnsi="Times New Roman"/>
          <w:sz w:val="24"/>
          <w:szCs w:val="24"/>
        </w:rPr>
        <w:t>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/>
          <w:sz w:val="24"/>
          <w:szCs w:val="24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 </w:t>
      </w:r>
      <w:r w:rsidR="005A6D73">
        <w:rPr>
          <w:rFonts w:ascii="Times New Roman" w:hAnsi="Times New Roman"/>
          <w:sz w:val="24"/>
          <w:szCs w:val="24"/>
        </w:rPr>
        <w:t>Декабристского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результаты которой </w:t>
      </w:r>
      <w:r>
        <w:rPr>
          <w:rFonts w:ascii="Times New Roman" w:hAnsi="Times New Roman"/>
          <w:sz w:val="24"/>
          <w:szCs w:val="24"/>
        </w:rPr>
        <w:lastRenderedPageBreak/>
        <w:t>используются в работе по правовому просвещению и правовому информированию граждан.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Организация деятельности по размещению информационных,</w:t>
      </w: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праворазъяснительных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материалов</w:t>
      </w: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 «Интернет»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Default="001E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 сайте администрации Декабристского муниципального образования</w:t>
      </w:r>
      <w:r w:rsidR="004E1B0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 «Интернет» создается отдельный раздел, на котором обеспечивается размещение информационных, </w:t>
      </w:r>
      <w:proofErr w:type="spellStart"/>
      <w:r w:rsidR="004E1B0D">
        <w:rPr>
          <w:rFonts w:ascii="Times New Roman" w:hAnsi="Times New Roman"/>
          <w:sz w:val="24"/>
          <w:szCs w:val="24"/>
        </w:rPr>
        <w:t>праворазъяснительных</w:t>
      </w:r>
      <w:proofErr w:type="spellEnd"/>
      <w:r w:rsidR="004E1B0D">
        <w:rPr>
          <w:rFonts w:ascii="Times New Roman" w:hAnsi="Times New Roman"/>
          <w:sz w:val="24"/>
          <w:szCs w:val="24"/>
        </w:rPr>
        <w:t xml:space="preserve"> материалов.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</w:t>
      </w:r>
      <w:r w:rsidR="006F45D2">
        <w:rPr>
          <w:rFonts w:ascii="Times New Roman" w:hAnsi="Times New Roman"/>
          <w:sz w:val="24"/>
          <w:szCs w:val="24"/>
        </w:rPr>
        <w:t>в месяц</w:t>
      </w:r>
      <w:r>
        <w:rPr>
          <w:rFonts w:ascii="Times New Roman" w:hAnsi="Times New Roman"/>
          <w:sz w:val="24"/>
          <w:szCs w:val="24"/>
        </w:rPr>
        <w:t xml:space="preserve">) разрабатывает и размещает соответствующие информационные, </w:t>
      </w:r>
      <w:proofErr w:type="spellStart"/>
      <w:r>
        <w:rPr>
          <w:rFonts w:ascii="Times New Roman" w:hAnsi="Times New Roman"/>
          <w:sz w:val="24"/>
          <w:szCs w:val="24"/>
        </w:rPr>
        <w:t>праворазъяснительные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материалы, направленные на профилактику правонарушений среди населения.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Информационные, </w:t>
      </w:r>
      <w:proofErr w:type="spellStart"/>
      <w:r>
        <w:rPr>
          <w:rFonts w:ascii="Times New Roman" w:hAnsi="Times New Roman"/>
          <w:sz w:val="24"/>
          <w:szCs w:val="24"/>
        </w:rPr>
        <w:t>праворазъяснительные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Изготовление и распространение информационных</w:t>
      </w: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буклетов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рошюр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памяток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Информационные буклеты, брошюры, памятки изготавливаются за счет средств местного бюджета.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Распространение изготовленных информационных буклетов, брошюр, памяток населению производится:</w:t>
      </w:r>
    </w:p>
    <w:p w:rsidR="00D830AF" w:rsidRDefault="00470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здании администрации Декабристского муниципального образования, </w:t>
      </w:r>
      <w:r w:rsidR="004E1B0D">
        <w:rPr>
          <w:rFonts w:ascii="Times New Roman" w:hAnsi="Times New Roman"/>
          <w:sz w:val="24"/>
          <w:szCs w:val="24"/>
        </w:rPr>
        <w:t>путем раздачи гражданам;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средствами и способами.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Pr="006F45D2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D2">
        <w:rPr>
          <w:rFonts w:ascii="Times New Roman" w:hAnsi="Times New Roman"/>
          <w:b/>
          <w:sz w:val="24"/>
          <w:szCs w:val="24"/>
        </w:rPr>
        <w:t>5. Проведение лекций, встреч, бесед, семинаров</w:t>
      </w:r>
    </w:p>
    <w:p w:rsidR="00D830AF" w:rsidRPr="006F45D2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D2">
        <w:rPr>
          <w:rFonts w:ascii="Times New Roman" w:hAnsi="Times New Roman"/>
          <w:b/>
          <w:sz w:val="24"/>
          <w:szCs w:val="24"/>
        </w:rPr>
        <w:t>и иных мероприятий с участием граждан</w:t>
      </w:r>
    </w:p>
    <w:p w:rsidR="00D830AF" w:rsidRPr="006F45D2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D2">
        <w:rPr>
          <w:rFonts w:ascii="Times New Roman" w:hAnsi="Times New Roman"/>
          <w:b/>
          <w:sz w:val="24"/>
          <w:szCs w:val="24"/>
        </w:rPr>
        <w:t> 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</w:t>
      </w:r>
      <w:r w:rsidR="00EF61EB">
        <w:rPr>
          <w:rFonts w:ascii="Times New Roman" w:hAnsi="Times New Roman"/>
          <w:sz w:val="24"/>
          <w:szCs w:val="24"/>
        </w:rPr>
        <w:t>рушений на территории Декабристского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Информацию о проведении указанных в пункте 5.1 настоящего Положения мероприятиях уполномоченное лицо размещает на сайте администраци</w:t>
      </w:r>
      <w:r w:rsidR="00CC4615">
        <w:rPr>
          <w:rFonts w:ascii="Times New Roman" w:hAnsi="Times New Roman"/>
          <w:sz w:val="24"/>
          <w:szCs w:val="24"/>
        </w:rPr>
        <w:t xml:space="preserve">и Декабристского муниципального образования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Информация, указанная в пункте 5.2 настоящего Положения, включает в себя место, дату и время проведения мероприятия, его тематику, контактные данные </w:t>
      </w:r>
      <w:r>
        <w:rPr>
          <w:rFonts w:ascii="Times New Roman" w:hAnsi="Times New Roman"/>
          <w:sz w:val="24"/>
          <w:szCs w:val="24"/>
        </w:rPr>
        <w:lastRenderedPageBreak/>
        <w:t>уполномоченного лица в целях обеспечения обратной связи по возникающим при организации мероприятия вопросам.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F45D2" w:rsidRDefault="006F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0AF" w:rsidRDefault="004E1B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Контроль за соблюдением требований настоящего Положения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настоящего Положени</w:t>
      </w:r>
      <w:r w:rsidR="00027ADD">
        <w:rPr>
          <w:rFonts w:ascii="Times New Roman" w:hAnsi="Times New Roman"/>
          <w:sz w:val="24"/>
          <w:szCs w:val="24"/>
        </w:rPr>
        <w:t>я осуществляется Главой Декабристского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830AF" w:rsidRDefault="004E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 w:rsidR="00027ADD">
        <w:rPr>
          <w:rFonts w:ascii="Times New Roman" w:hAnsi="Times New Roman"/>
          <w:sz w:val="24"/>
          <w:szCs w:val="24"/>
        </w:rPr>
        <w:t>Декабристского муниципального образования</w:t>
      </w:r>
      <w:r>
        <w:rPr>
          <w:rFonts w:ascii="Times New Roman" w:hAnsi="Times New Roman"/>
          <w:sz w:val="24"/>
          <w:szCs w:val="24"/>
        </w:rPr>
        <w:t>. </w:t>
      </w:r>
    </w:p>
    <w:p w:rsidR="00D830AF" w:rsidRDefault="00D83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0AF" w:rsidRDefault="00D83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0AF" w:rsidRDefault="00D83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D830AF"/>
    <w:p w:rsidR="00D830AF" w:rsidRDefault="006F45D2">
      <w:r>
        <w:br/>
      </w:r>
    </w:p>
    <w:p w:rsidR="006F45D2" w:rsidRDefault="006F45D2"/>
    <w:p w:rsidR="006F45D2" w:rsidRDefault="006F45D2"/>
    <w:p w:rsidR="00D830AF" w:rsidRDefault="00D830AF">
      <w:bookmarkStart w:id="2" w:name="_GoBack"/>
      <w:bookmarkEnd w:id="2"/>
    </w:p>
    <w:p w:rsidR="00D830AF" w:rsidRDefault="004E1B0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D830AF" w:rsidRDefault="00D830AF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D830AF" w:rsidRDefault="004E1B0D">
      <w:pPr>
        <w:spacing w:after="0" w:line="240" w:lineRule="auto"/>
        <w:ind w:firstLine="709"/>
        <w:jc w:val="both"/>
        <w:rPr>
          <w:rStyle w:val="Hyperlink1"/>
          <w:rFonts w:eastAsia="Arial Unicode MS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Согласно ст. 28 </w:t>
      </w:r>
      <w:hyperlink r:id="rId9" w:history="1">
        <w:r>
          <w:rPr>
            <w:rStyle w:val="Hyperlink1"/>
            <w:rFonts w:eastAsia="Arial Unicode MS"/>
          </w:rPr>
          <w:t>Федерального закона от 21.11. 2011 № 324-ФЗ «О бесплатной юридической помощи в Российской Федерации</w:t>
        </w:r>
      </w:hyperlink>
      <w:r>
        <w:rPr>
          <w:rStyle w:val="Hyperlink1"/>
          <w:rFonts w:eastAsia="Arial Unicode MS"/>
        </w:rPr>
        <w:t>» в целях правового информирования и правового просвещения населения органы местного самоуправления и должностные лица обязаны размещать в местах, доступных для граждан, в средствах массовой информации, в сети «Интернет» либо доводить до граждан иным способом информацию о  порядке оказания бесплатной юридической помощи,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юридических лиц, содержании их обязанностей; о компетенции и порядке деятельности органов местного самоуправления, полномочия их должностных лиц; правилах оказания муниципальных услуг, порядке обжалования решений и действий органов местного самоуправления, подведомственных им учреждений и их должностных лиц; порядке совершения гражданами юридически значимых действий и типичных юридических ошибках при совершении таких действий.</w:t>
      </w:r>
    </w:p>
    <w:p w:rsidR="00D830AF" w:rsidRDefault="004E1B0D">
      <w:pPr>
        <w:spacing w:after="0" w:line="240" w:lineRule="auto"/>
        <w:ind w:firstLine="709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830AF" w:rsidRDefault="004E1B0D">
      <w:pPr>
        <w:spacing w:after="0" w:line="240" w:lineRule="auto"/>
        <w:ind w:firstLine="709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Аналогичные положения об осуществлении правового просвещения органами местного самоуправления закреплены в ст. 9 Закона Саратовской области от 26.07.2023 № 85-ЗСО «О правовом просвещении на территории Саратовской области».</w:t>
      </w:r>
    </w:p>
    <w:p w:rsidR="00D830AF" w:rsidRDefault="004E1B0D">
      <w:pPr>
        <w:spacing w:after="0" w:line="240" w:lineRule="auto"/>
        <w:ind w:firstLine="709"/>
        <w:jc w:val="both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>Вместе с тем анализ федерального регистра «Нормативные правовые акты в Российской Федерации» (</w:t>
      </w:r>
      <w:hyperlink r:id="rId10" w:history="1">
        <w:r>
          <w:rPr>
            <w:rStyle w:val="Hyperlink1"/>
            <w:rFonts w:eastAsia="Arial Unicode MS"/>
          </w:rPr>
          <w:t>pravo.minjust.ru</w:t>
        </w:r>
      </w:hyperlink>
      <w:r>
        <w:rPr>
          <w:rStyle w:val="Hyperlink1"/>
          <w:rFonts w:eastAsia="Arial Unicode MS"/>
        </w:rPr>
        <w:t>) показывает, что в Саратовской области вопросы осуществления правового просвещения органами местного самоуправления должным образом не регламентированы.</w:t>
      </w:r>
    </w:p>
    <w:p w:rsidR="00D830AF" w:rsidRDefault="004E1B0D">
      <w:pPr>
        <w:spacing w:after="0" w:line="240" w:lineRule="auto"/>
        <w:ind w:firstLine="709"/>
        <w:jc w:val="both"/>
      </w:pPr>
      <w:r>
        <w:rPr>
          <w:rStyle w:val="Hyperlink1"/>
          <w:rFonts w:eastAsia="Arial Unicode MS"/>
        </w:rPr>
        <w:t>В связи с этим прокуратурой области подготовлен модельный проект постановления местной администрации о правовом просвещении и правовом информировании граждан и организаций.</w:t>
      </w:r>
    </w:p>
    <w:sectPr w:rsidR="00D830AF" w:rsidSect="00A46CFD">
      <w:headerReference w:type="default" r:id="rId11"/>
      <w:footerReference w:type="default" r:id="rId12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29" w:rsidRDefault="00261429">
      <w:pPr>
        <w:spacing w:after="0" w:line="240" w:lineRule="auto"/>
      </w:pPr>
      <w:r>
        <w:separator/>
      </w:r>
    </w:p>
  </w:endnote>
  <w:endnote w:type="continuationSeparator" w:id="0">
    <w:p w:rsidR="00261429" w:rsidRDefault="0026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AF" w:rsidRDefault="00D830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29" w:rsidRDefault="00261429">
      <w:pPr>
        <w:spacing w:after="0" w:line="240" w:lineRule="auto"/>
      </w:pPr>
      <w:r>
        <w:separator/>
      </w:r>
    </w:p>
  </w:footnote>
  <w:footnote w:type="continuationSeparator" w:id="0">
    <w:p w:rsidR="00261429" w:rsidRDefault="0026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AF" w:rsidRDefault="00D830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0AF"/>
    <w:rsid w:val="00027ADD"/>
    <w:rsid w:val="000E0B85"/>
    <w:rsid w:val="001E7BDD"/>
    <w:rsid w:val="00261429"/>
    <w:rsid w:val="0047011A"/>
    <w:rsid w:val="004E1B0D"/>
    <w:rsid w:val="005638DD"/>
    <w:rsid w:val="005A6D73"/>
    <w:rsid w:val="006F45D2"/>
    <w:rsid w:val="00711423"/>
    <w:rsid w:val="00734E95"/>
    <w:rsid w:val="007909A4"/>
    <w:rsid w:val="00810424"/>
    <w:rsid w:val="00916DF4"/>
    <w:rsid w:val="00A130F6"/>
    <w:rsid w:val="00A46CFD"/>
    <w:rsid w:val="00B81F26"/>
    <w:rsid w:val="00CB679A"/>
    <w:rsid w:val="00CC4615"/>
    <w:rsid w:val="00D100BA"/>
    <w:rsid w:val="00D830AF"/>
    <w:rsid w:val="00EF61EB"/>
    <w:rsid w:val="00FA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F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DF4"/>
    <w:rPr>
      <w:u w:val="single"/>
    </w:rPr>
  </w:style>
  <w:style w:type="table" w:customStyle="1" w:styleId="TableNormal">
    <w:name w:val="Table Normal"/>
    <w:rsid w:val="00916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16DF4"/>
    <w:pPr>
      <w:tabs>
        <w:tab w:val="right" w:pos="9020"/>
      </w:tabs>
    </w:pPr>
    <w:rPr>
      <w:rFonts w:cs="Arial Unicode MS"/>
      <w:color w:val="000000"/>
      <w:sz w:val="32"/>
      <w:szCs w:val="32"/>
    </w:rPr>
  </w:style>
  <w:style w:type="paragraph" w:styleId="a5">
    <w:name w:val="Body Text"/>
    <w:rsid w:val="00916DF4"/>
    <w:rPr>
      <w:rFonts w:cs="Arial Unicode MS"/>
      <w:color w:val="000000"/>
      <w:sz w:val="30"/>
      <w:szCs w:val="30"/>
    </w:rPr>
  </w:style>
  <w:style w:type="character" w:customStyle="1" w:styleId="a6">
    <w:name w:val="Нет"/>
    <w:rsid w:val="00916DF4"/>
  </w:style>
  <w:style w:type="character" w:customStyle="1" w:styleId="Hyperlink0">
    <w:name w:val="Hyperlink.0"/>
    <w:basedOn w:val="a6"/>
    <w:rsid w:val="00916DF4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  <w:style w:type="character" w:customStyle="1" w:styleId="Hyperlink1">
    <w:name w:val="Hyperlink.1"/>
    <w:basedOn w:val="a6"/>
    <w:rsid w:val="00916DF4"/>
    <w:rPr>
      <w:rFonts w:ascii="Times New Roman" w:eastAsia="Times New Roman" w:hAnsi="Times New Roman" w:cs="Times New Roman"/>
      <w:outline w:val="0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D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0B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33563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DC33-8743-4461-90C0-3E6ECA9E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2023-12-06T10:52:00Z</dcterms:created>
  <dcterms:modified xsi:type="dcterms:W3CDTF">2023-12-25T11:23:00Z</dcterms:modified>
</cp:coreProperties>
</file>